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第1</w: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 xml:space="preserve">课 </w:t>
      </w: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明朝的统治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2640" w:firstLineChars="1100"/>
        <w:textAlignment w:val="auto"/>
        <w:outlineLvl w:val="9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班级</w:t>
      </w:r>
      <w:r>
        <w:rPr>
          <w:rFonts w:ascii="宋体" w:hAnsi="宋体"/>
          <w:sz w:val="24"/>
        </w:rPr>
        <w:t xml:space="preserve">__________ </w:t>
      </w:r>
      <w:r>
        <w:rPr>
          <w:rFonts w:hint="eastAsia" w:ascii="宋体" w:hAnsi="宋体"/>
          <w:sz w:val="24"/>
          <w:lang w:val="en-US" w:eastAsia="zh-CN"/>
        </w:rPr>
        <w:t xml:space="preserve">           </w:t>
      </w:r>
      <w:r>
        <w:rPr>
          <w:rFonts w:hint="eastAsia" w:ascii="宋体" w:hAnsi="宋体"/>
          <w:sz w:val="24"/>
        </w:rPr>
        <w:t>姓名</w:t>
      </w:r>
      <w:r>
        <w:rPr>
          <w:rFonts w:ascii="宋体" w:hAnsi="宋体"/>
          <w:sz w:val="24"/>
        </w:rPr>
        <w:t xml:space="preserve">__________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学习目标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了解明朝建立的相关史实，识记朱元璋强化皇权的措施，知道明朝经济的发展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掌握明朝的八股取士，理解其影响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理解朱元璋强化皇权的原因和影响，认识这是中国封建社会逐步走向衰落在政治上的表现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学习重点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】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明太祖加强军权的措施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学习难点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】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八股取士的消极影响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学习过程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】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一、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自主学习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______年，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>称帝，建立明朝，定都应天府，他就是明太祖。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(1)地方：取消____________，设立“________”</w:t>
      </w:r>
      <w:r>
        <w:rPr>
          <w:rFonts w:hint="eastAsia" w:hAnsi="宋体" w:eastAsia="宋体" w:cs="宋体"/>
          <w:sz w:val="24"/>
          <w:szCs w:val="24"/>
          <w:lang w:eastAsia="zh-CN"/>
        </w:rPr>
        <w:t>。</w:t>
      </w:r>
    </w:p>
    <w:p>
      <w:pPr>
        <w:pStyle w:val="2"/>
        <w:spacing w:line="360" w:lineRule="auto"/>
        <w:ind w:left="719" w:leftChars="114" w:hanging="480" w:hanging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(2)中央：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①</w:t>
      </w:r>
      <w:r>
        <w:rPr>
          <w:rFonts w:hint="eastAsia" w:ascii="宋体" w:hAnsi="宋体" w:eastAsia="宋体" w:cs="宋体"/>
          <w:sz w:val="24"/>
          <w:szCs w:val="24"/>
        </w:rPr>
        <w:t>废除_______</w:t>
      </w:r>
      <w:r>
        <w:rPr>
          <w:rFonts w:hint="eastAsia" w:hAnsi="宋体" w:eastAsia="宋体" w:cs="宋体"/>
          <w:sz w:val="24"/>
          <w:szCs w:val="24"/>
          <w:lang w:eastAsia="zh-CN"/>
        </w:rPr>
        <w:t>制度</w:t>
      </w:r>
      <w:r>
        <w:rPr>
          <w:rFonts w:hint="eastAsia" w:ascii="宋体" w:hAnsi="宋体" w:eastAsia="宋体" w:cs="宋体"/>
          <w:sz w:val="24"/>
          <w:szCs w:val="24"/>
        </w:rPr>
        <w:t>和中书省，六部直接向________负责。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②</w:t>
      </w:r>
      <w:r>
        <w:rPr>
          <w:rFonts w:hint="eastAsia" w:ascii="宋体" w:hAnsi="宋体" w:eastAsia="宋体" w:cs="宋体"/>
          <w:sz w:val="24"/>
          <w:szCs w:val="24"/>
        </w:rPr>
        <w:t>把原来的大都督府分为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hAnsi="宋体" w:eastAsia="宋体" w:cs="宋体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，将军队调动和武官任命的权力统归兵部，皇帝直接掌握了__________。</w:t>
      </w:r>
    </w:p>
    <w:p>
      <w:pPr>
        <w:pStyle w:val="2"/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)厂卫制度：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为监视官民，</w:t>
      </w:r>
      <w:r>
        <w:rPr>
          <w:rFonts w:hint="eastAsia" w:ascii="宋体" w:hAnsi="宋体" w:eastAsia="宋体" w:cs="宋体"/>
          <w:sz w:val="24"/>
          <w:szCs w:val="24"/>
        </w:rPr>
        <w:t>朱元璋设立________，________时期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成立</w:t>
      </w:r>
      <w:r>
        <w:rPr>
          <w:rFonts w:hint="eastAsia" w:ascii="宋体" w:hAnsi="宋体" w:eastAsia="宋体" w:cs="宋体"/>
          <w:sz w:val="24"/>
          <w:szCs w:val="24"/>
        </w:rPr>
        <w:t>东厂。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hAnsi="宋体" w:eastAsia="宋体" w:cs="宋体"/>
          <w:sz w:val="24"/>
          <w:szCs w:val="24"/>
          <w:lang w:val="en-US" w:eastAsia="zh-CN"/>
        </w:rPr>
        <w:t>3.（1）</w:t>
      </w:r>
      <w:r>
        <w:rPr>
          <w:rFonts w:hint="eastAsia" w:ascii="宋体" w:hAnsi="宋体" w:eastAsia="宋体" w:cs="宋体"/>
          <w:sz w:val="24"/>
          <w:szCs w:val="24"/>
        </w:rPr>
        <w:t>明朝提倡__________。</w:t>
      </w:r>
    </w:p>
    <w:p>
      <w:pPr>
        <w:pStyle w:val="2"/>
        <w:spacing w:line="360" w:lineRule="auto"/>
        <w:ind w:left="719" w:leftChars="114" w:hanging="480" w:hanging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hAnsi="宋体" w:eastAsia="宋体" w:cs="宋体"/>
          <w:sz w:val="24"/>
          <w:szCs w:val="24"/>
          <w:lang w:eastAsia="zh-CN"/>
        </w:rPr>
        <w:t>（</w:t>
      </w:r>
      <w:r>
        <w:rPr>
          <w:rFonts w:hint="eastAsia" w:hAnsi="宋体" w:eastAsia="宋体" w:cs="宋体"/>
          <w:sz w:val="24"/>
          <w:szCs w:val="24"/>
          <w:lang w:val="en-US" w:eastAsia="zh-CN"/>
        </w:rPr>
        <w:t>2）科举考试</w:t>
      </w:r>
      <w:r>
        <w:rPr>
          <w:rFonts w:hint="eastAsia" w:ascii="宋体" w:hAnsi="宋体" w:eastAsia="宋体" w:cs="宋体"/>
          <w:sz w:val="24"/>
          <w:szCs w:val="24"/>
        </w:rPr>
        <w:t>题目必须来自“________”“五经”；考生对题目的解释，必须是以朱熹的《____________》为标准，不得自己随意发挥。</w:t>
      </w:r>
    </w:p>
    <w:p>
      <w:pPr>
        <w:pStyle w:val="2"/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hAnsi="宋体" w:eastAsia="宋体" w:cs="宋体"/>
          <w:sz w:val="24"/>
          <w:szCs w:val="24"/>
          <w:lang w:val="en-US" w:eastAsia="zh-CN"/>
        </w:rPr>
        <w:t>（3）</w:t>
      </w:r>
      <w:r>
        <w:rPr>
          <w:rFonts w:hint="eastAsia" w:hAnsi="宋体" w:eastAsia="宋体" w:cs="宋体"/>
          <w:sz w:val="24"/>
          <w:szCs w:val="24"/>
          <w:lang w:eastAsia="zh-CN"/>
        </w:rPr>
        <w:t>答卷被称为“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文</w:t>
      </w:r>
      <w:r>
        <w:rPr>
          <w:rFonts w:hint="eastAsia" w:hAnsi="宋体" w:eastAsia="宋体" w:cs="宋体"/>
          <w:sz w:val="24"/>
          <w:szCs w:val="24"/>
          <w:u w:val="none"/>
          <w:lang w:val="en-US" w:eastAsia="zh-CN"/>
        </w:rPr>
        <w:t>”</w:t>
      </w:r>
      <w:r>
        <w:rPr>
          <w:rFonts w:hint="eastAsia" w:hAnsi="宋体" w:eastAsia="宋体" w:cs="宋体"/>
          <w:sz w:val="24"/>
          <w:szCs w:val="24"/>
          <w:lang w:eastAsia="zh-CN"/>
        </w:rPr>
        <w:t>，内容空疏，形式呆板，又脱离实际，</w:t>
      </w:r>
      <w:r>
        <w:rPr>
          <w:rFonts w:hint="eastAsia" w:hAnsi="宋体" w:eastAsia="宋体" w:cs="宋体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hAnsi="宋体" w:eastAsia="宋体" w:cs="宋体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sz w:val="24"/>
          <w:szCs w:val="24"/>
        </w:rPr>
        <w:t>引进了原产于南美洲的玉米、________、马铃薯、花生和向日葵等。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hAnsi="宋体" w:eastAsia="宋体" w:cs="宋体"/>
          <w:sz w:val="24"/>
          <w:szCs w:val="24"/>
          <w:lang w:val="en-US" w:eastAsia="zh-CN"/>
        </w:rPr>
        <w:t>5.</w:t>
      </w:r>
      <w:r>
        <w:rPr>
          <w:rFonts w:hint="eastAsia" w:ascii="宋体" w:hAnsi="宋体" w:eastAsia="宋体" w:cs="宋体"/>
          <w:sz w:val="24"/>
          <w:szCs w:val="24"/>
        </w:rPr>
        <w:t>棉纺织业已从南方推向北方；_______是明代的丝织业中心；________是全国的制瓷中心。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6.</w:t>
      </w:r>
      <w:r>
        <w:rPr>
          <w:rFonts w:hint="eastAsia" w:ascii="宋体" w:hAnsi="宋体" w:eastAsia="宋体" w:cs="宋体"/>
          <w:sz w:val="24"/>
          <w:szCs w:val="24"/>
        </w:rPr>
        <w:t>北京和________是全国性的商贸城市；出现了有名的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>，如晋商、徽商。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二、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合作探究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归纳明太祖为加强皇权所采取的措施。说说你认为这些措施对中国社会产生了哪些历史影响。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练习巩固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如果你是明朝一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位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地方官员，有事上京参见朱元璋皇帝，应去（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 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 A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南京 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 B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北京      C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西安      D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洛阳 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中国的丞相制度被废除是在（   ） </w:t>
      </w:r>
    </w:p>
    <w:p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A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元朝     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B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明朝      C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清朝      D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宋朝 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明太祖设立的特务机构是(   ) </w:t>
      </w:r>
    </w:p>
    <w:p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A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东厂    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B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西厂      C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锦衣卫     D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内阁 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明政府规定科举考试的范围是（   ） </w:t>
      </w:r>
    </w:p>
    <w:p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A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诗赋     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B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三通四史    C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前四史     D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四书五经 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5.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花生、向日葵、马铃薯等农作物的原产地是（   ） </w:t>
      </w:r>
    </w:p>
    <w:p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A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西域    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B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西洋     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C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东洋      D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南美洲 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6.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明朝时商品经济相当活跃，全国性的商贸城市有（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） </w:t>
      </w:r>
    </w:p>
    <w:p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A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洛阳和长安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B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开封和临安 </w:t>
      </w:r>
    </w:p>
    <w:p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C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北京和南京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D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北京和洛阳</w:t>
      </w:r>
    </w:p>
    <w:p>
      <w:pPr>
        <w:numPr>
          <w:ilvl w:val="0"/>
          <w:numId w:val="2"/>
        </w:numPr>
        <w:spacing w:line="360" w:lineRule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阅读下列材料，回答问题。</w:t>
      </w:r>
    </w:p>
    <w:p>
      <w:pPr>
        <w:numPr>
          <w:numId w:val="0"/>
        </w:numPr>
        <w:spacing w:line="360" w:lineRule="auto"/>
        <w:ind w:left="240" w:hanging="241" w:hangingChars="100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 xml:space="preserve">  材料一：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明末清初著名思想家顾炎武抨击八股文说：“八股之害等于焚书，而败坏人才有甚于咸阳之郊所坑者但四百六十余人也。”</w:t>
      </w:r>
    </w:p>
    <w:p>
      <w:pPr>
        <w:numPr>
          <w:numId w:val="0"/>
        </w:numPr>
        <w:spacing w:line="360" w:lineRule="auto"/>
        <w:ind w:left="240" w:hanging="241" w:hangingChars="100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 xml:space="preserve">  材料二：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廖燕在《明太祖》论中说：“故吾以为明太祖制义取士，与秦焚书无异，特明巧而秦拙耳，其欲愚天下之心则一也。”</w:t>
      </w:r>
    </w:p>
    <w:p>
      <w:pPr>
        <w:numPr>
          <w:numId w:val="0"/>
        </w:numPr>
        <w:spacing w:line="360" w:lineRule="auto"/>
        <w:ind w:left="240" w:hanging="240" w:hangingChars="100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（1）材料一中的“八股之害”和材料二中的“制义取士”共同反映了明朝的哪一选官制度？</w:t>
      </w:r>
    </w:p>
    <w:p>
      <w:pPr>
        <w:numPr>
          <w:numId w:val="0"/>
        </w:numPr>
        <w:spacing w:line="360" w:lineRule="auto"/>
        <w:ind w:left="240" w:hanging="240" w:hangingChars="100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>
      <w:pPr>
        <w:numPr>
          <w:numId w:val="0"/>
        </w:numPr>
        <w:spacing w:line="360" w:lineRule="auto"/>
        <w:ind w:left="240" w:hanging="240" w:hangingChars="100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（2）这一制度与“秦焚书”有何相同点？</w:t>
      </w:r>
    </w:p>
    <w:p>
      <w:pPr>
        <w:numPr>
          <w:numId w:val="0"/>
        </w:numPr>
        <w:spacing w:line="360" w:lineRule="auto"/>
        <w:ind w:left="240" w:hanging="240" w:hangingChars="100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>
      <w:pPr>
        <w:numPr>
          <w:numId w:val="0"/>
        </w:numPr>
        <w:spacing w:line="360" w:lineRule="auto"/>
        <w:ind w:left="240" w:hanging="240" w:hangingChars="100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>
      <w:pPr>
        <w:numPr>
          <w:numId w:val="0"/>
        </w:numPr>
        <w:spacing w:line="360" w:lineRule="auto"/>
        <w:ind w:left="240" w:hanging="240" w:hangingChars="100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（3）明朝时采用这种制度来选拔官吏有何突出的弊端？</w:t>
      </w:r>
    </w:p>
    <w:p>
      <w:pPr>
        <w:numPr>
          <w:numId w:val="0"/>
        </w:numPr>
        <w:spacing w:line="360" w:lineRule="auto"/>
        <w:ind w:left="240" w:hanging="240" w:hangingChars="100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</w:t>
      </w:r>
    </w:p>
    <w:p>
      <w:pPr>
        <w:keepNext w:val="0"/>
        <w:keepLines w:val="0"/>
        <w:widowControl/>
        <w:suppressLineNumbers w:val="0"/>
        <w:spacing w:line="360" w:lineRule="auto"/>
        <w:jc w:val="left"/>
      </w:pPr>
    </w:p>
    <w:p>
      <w:pPr>
        <w:keepNext w:val="0"/>
        <w:keepLines w:val="0"/>
        <w:widowControl/>
        <w:suppressLineNumbers w:val="0"/>
        <w:spacing w:line="360" w:lineRule="auto"/>
        <w:jc w:val="left"/>
      </w:pP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四、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课后反思</w:t>
      </w: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参考答案：</w:t>
      </w:r>
    </w:p>
    <w:p>
      <w:pPr>
        <w:keepNext w:val="0"/>
        <w:keepLines w:val="0"/>
        <w:widowControl/>
        <w:suppressLineNumbers w:val="0"/>
        <w:spacing w:line="360" w:lineRule="auto"/>
        <w:ind w:left="480" w:hanging="480" w:hangingChars="2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一、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1.1368 朱元璋 2.（1）行中书省 三司（2）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丞相 皇帝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②五军都督府 军事大权（3）锦衣卫 明成祖 3.（1）尊孔崇儒（2）四书 四书集注（3）八股 禁锢思想 4.甘薯 5.苏州 景德镇 6.南京 商帮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spacing w:line="360" w:lineRule="auto"/>
        <w:ind w:left="480" w:hanging="480" w:hangingChars="2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措施：在地方废行省，设三司，在中央废除丞相制度和中书省，提升六部职权；设立五军都督府；设厂卫特务机构；实行八股取士。影响：明太祖加强皇权，使国家的军政大权都集中到了皇帝一人手中，促进了统一多民族国际的形成和发展。但是这也造成了明朝中后期的腐败，严重阻碍了中国社会的发展和进步。</w:t>
      </w:r>
    </w:p>
    <w:p>
      <w:pPr>
        <w:keepNext w:val="0"/>
        <w:keepLines w:val="0"/>
        <w:widowControl/>
        <w:numPr>
          <w:numId w:val="0"/>
        </w:numPr>
        <w:suppressLineNumbers w:val="0"/>
        <w:spacing w:line="360" w:lineRule="auto"/>
        <w:ind w:leftChars="-200" w:firstLine="480" w:firstLineChars="2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三、1.A 2.B 3.C 4.D 5.D 6.C</w:t>
      </w:r>
    </w:p>
    <w:p>
      <w:pPr>
        <w:keepNext w:val="0"/>
        <w:keepLines w:val="0"/>
        <w:widowControl/>
        <w:numPr>
          <w:numId w:val="0"/>
        </w:numPr>
        <w:suppressLineNumbers w:val="0"/>
        <w:spacing w:line="360" w:lineRule="auto"/>
        <w:ind w:left="1021" w:leftChars="29" w:hanging="960" w:hangingChars="4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7.（1）八股取士。（2）目的都是为了加强对人民的思想控制，都摧残了人才，舒服了思想。（3）许多读书人为了中试，只顾埋头死读经书，不讲求实际学问，考中做官后，成为皇帝旨意的顺从者。</w:t>
      </w:r>
    </w:p>
    <w:p>
      <w:pPr>
        <w:keepNext w:val="0"/>
        <w:keepLines w:val="0"/>
        <w:widowControl/>
        <w:suppressLineNumbers w:val="0"/>
        <w:spacing w:line="360" w:lineRule="auto"/>
        <w:jc w:val="left"/>
      </w:pP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widowControl/>
        <w:suppressLineNumbers w:val="0"/>
        <w:spacing w:line="360" w:lineRule="auto"/>
        <w:jc w:val="left"/>
      </w:pPr>
      <w:bookmarkStart w:id="0" w:name="_GoBack"/>
      <w:bookmarkEnd w:id="0"/>
    </w:p>
    <w:p>
      <w:pPr>
        <w:spacing w:line="360" w:lineRule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dobe 仿宋 Std R">
    <w:panose1 w:val="02020400000000000000"/>
    <w:charset w:val="86"/>
    <w:family w:val="auto"/>
    <w:pitch w:val="default"/>
    <w:sig w:usb0="00000001" w:usb1="0A0F1810" w:usb2="00000016" w:usb3="00000000" w:csb0="00060007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David">
    <w:panose1 w:val="020E0802060401010101"/>
    <w:charset w:val="B1"/>
    <w:family w:val="swiss"/>
    <w:pitch w:val="default"/>
    <w:sig w:usb0="00000801" w:usb1="00000000" w:usb2="00000000" w:usb3="00000000" w:csb0="00000020" w:csb1="00200000"/>
  </w:font>
  <w:font w:name="长城行楷体">
    <w:altName w:val="MS Minch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΢���ź�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 New Roman Bold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叶根友毛笔行书2.0版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800000000000000"/>
    <w:charset w:val="00"/>
    <w:family w:val="auto"/>
    <w:pitch w:val="default"/>
    <w:sig w:usb0="0000028F" w:usb1="00000000" w:usb2="00000000" w:usb3="00000000" w:csb0="2000009F" w:csb1="4701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北魏楷书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魏碑体">
    <w:altName w:val="Lucida Console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五笔字根">
    <w:altName w:val="宋体"/>
    <w:panose1 w:val="02070609030101010101"/>
    <w:charset w:val="86"/>
    <w:family w:val="auto"/>
    <w:pitch w:val="default"/>
    <w:sig w:usb0="00000000" w:usb1="00000000" w:usb2="00000000" w:usb3="00000000" w:csb0="00040000" w:csb1="00000000"/>
  </w:font>
  <w:font w:name="中圆体">
    <w:altName w:val="Lucida Console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Lucida Console">
    <w:panose1 w:val="020B0609040504020204"/>
    <w:charset w:val="00"/>
    <w:family w:val="auto"/>
    <w:pitch w:val="default"/>
    <w:sig w:usb0="8000028F" w:usb1="00001800" w:usb2="00000000" w:usb3="00000000" w:csb0="0000001F" w:csb1="D7D7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225409"/>
    <w:multiLevelType w:val="singleLevel"/>
    <w:tmpl w:val="5A225409"/>
    <w:lvl w:ilvl="0" w:tentative="0">
      <w:start w:val="3"/>
      <w:numFmt w:val="chineseCounting"/>
      <w:suff w:val="nothing"/>
      <w:lvlText w:val="%1、"/>
      <w:lvlJc w:val="left"/>
    </w:lvl>
  </w:abstractNum>
  <w:abstractNum w:abstractNumId="1">
    <w:nsid w:val="5A225541"/>
    <w:multiLevelType w:val="singleLevel"/>
    <w:tmpl w:val="5A225541"/>
    <w:lvl w:ilvl="0" w:tentative="0">
      <w:start w:val="7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5A225F44"/>
    <w:multiLevelType w:val="singleLevel"/>
    <w:tmpl w:val="5A225F44"/>
    <w:lvl w:ilvl="0" w:tentative="0">
      <w:start w:val="2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F455F7"/>
    <w:rsid w:val="04EB16BF"/>
    <w:rsid w:val="6AF455F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 w:eastAsiaTheme="minorEastAsia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2017-12-02T06:22:00Z</dcterms:created>
  <dc:creator>汉江河</dc:creator>
  <cp:lastModifiedBy>汉江河</cp:lastModifiedBy>
  <dcterms:modified xsi:type="dcterms:W3CDTF">2017-12-02T07:40:35Z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